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</w:t>
      </w:r>
      <w:r w:rsidDel="00000000" w:rsidR="00000000" w:rsidRPr="00000000">
        <w:rPr>
          <w:b w:val="1"/>
          <w:rtl w:val="0"/>
        </w:rPr>
        <w:t xml:space="preserve">Форума “Креативное Будущее” 30 мая - 2 июня 2022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мая 2022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17.00- 19.00 – Publiс Talk: новая реальность креативных индустрий. Пересборка.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Вопросы открытой дискуссии: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Как строить креативный бизнес в турбулентное время?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Какие возможности существуют сейчас, как пересобрать бизнес? 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•</w:t>
        <w:tab/>
        <w:t xml:space="preserve">Как креативная экономика помогает развиваться территории?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Спикеры: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Токарев Илья, директор проектов Института «Полис», руководитель программы Rurban Creative Lab, эксперт по территориальному развитию и городской экономике;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Фаина Даникерова, заместитель мэра Усть-кутсткого муниципального образования по экономическим вопросам, участник региональной команды Иркутской области «Rurban Creative Lab» 2021г.;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Антон Собе-Панек, руководитель дирекции экосистемы, инноваций и устойчивого благосостояния Сбер и Основатель сообщества философии и устойчивого развития  “Y”.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Дамир Халилов, владелец и руководитель образовательного проекта «Школа Эффективного Интернет-Маркетинга».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Ольга Кизина, креативный продюсер, ментор для начинающих руководителей Yandex.Практикум, представитель Creative Business Cup,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Игорь Дубинников, основатель креативного кластера «Поток» в Курске, основатель экосистемы созидателей ИксПи. 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Сергей Сухов, основатель и CEO платформы Дельта delta4.me, автор самого крупного русскоязычного канала о стоицизме StoicStrategy.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Павел Степанов, основатель и CEO New Media, “канала про настоящую Россию, про отдаленную, таинственную, по-настоящему богатую и противоречивую”.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Модераторы: Ирина Дубовская, руководитель Центра культурной дипломатии и креативных индустрий Creative Connections, доцент факультета мировой политики МГУ, архитектор экосистемы по развитию креативного бизнеса ID Garden, креативный предприниматель, основательница дизайн-ателье Culture Codes, и Диана Бестаева, студентка Факультета мировой политики МГУ.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31 мая 2022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16:00 – 20:00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16:00 – 17:15 Трек: “Я”: Идентичность территории: Дизайн. Мода. Ремесло.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Наталия Логинова, директор Центра Моды и Дизайна Всероссийского музея декоративно-прикладного Искусства. Проект “Придумано и сделано в России”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Элина Туктамишева, дизайнер интерьера, декоратор, предметный дизайнер, организатор выставки “Трын*Трава”.  Девиз выставки - фраза Густава Малера: “Традиции - это передача Огня, а не поклонение пеплу”.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Мюриэль Руссо, французская художница, праправнучка философа Жан-Жака Руссо, автор ресторанной концепции “Жан-Жака Руссо”, Carre Blanc, организатор и идейный вдохновитель проекта Davai Davai.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Саадат Кадырова, директор Павильона “Азербайджан”.</w:t>
      </w:r>
    </w:p>
    <w:p w:rsidR="00000000" w:rsidDel="00000000" w:rsidP="00000000" w:rsidRDefault="00000000" w:rsidRPr="00000000" w14:paraId="0000001C">
      <w:pPr>
        <w:spacing w:after="20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Модератор: Виктория Иванова, студентка факультета мировой политики МГУ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17:30 – 18:45 Трек: “Цифра”: IT и искусственный интеллект. Новые каналы продвижения.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Сергей </w:t>
      </w:r>
      <w:r w:rsidDel="00000000" w:rsidR="00000000" w:rsidRPr="00000000">
        <w:rPr>
          <w:rtl w:val="0"/>
        </w:rPr>
        <w:t xml:space="preserve">Трушкин, эксперт в области цифровой трансформации, реинжиниринга процессов, принятия решения на основе данных. “Тренды цифровой трансформации бизнеса и рынка труда”.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Ася Пинголцян (Asya Bingyol’s), основательница Аукционного дома и сети галерей Bingyol’s, выпускница МГУ по  направлению Музейный и галерейный менеджмент, Сотбис Институт Нью-Йорк.  “Опыт внедрения NFT”.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Юлия Андреева, директор Технопарка ТГПУ им. Л.Н. Толстого. “Нейросети и VR”.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Анастасия Мишина, менеджер цифровых проектов и команд в сфере культуры, работала над запуском проекта “Моя Третьяковка”, онлайн-версии ярмарки современного искусства </w:t>
      </w:r>
      <w:r w:rsidDel="00000000" w:rsidR="00000000" w:rsidRPr="00000000">
        <w:rPr>
          <w:b w:val="1"/>
          <w:highlight w:val="white"/>
          <w:rtl w:val="0"/>
        </w:rPr>
        <w:t xml:space="preserve">viennacontemporary</w:t>
      </w:r>
      <w:r w:rsidDel="00000000" w:rsidR="00000000" w:rsidRPr="00000000">
        <w:rPr>
          <w:highlight w:val="white"/>
          <w:rtl w:val="0"/>
        </w:rPr>
        <w:t xml:space="preserve">, ассоциации Immaterial Future и CultTech Акселератора, первого акселератора в сфере культуры.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Модераторы: Данил Юринский и Диана Бестаева, студенты факультета мировой политики МГУ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19:00 – 20:15 Трек: Цифра+территория= Smart-Туризм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Александр Пичугин, эксперт в области умных городов. 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Александра Степина, кандидат искусствоведения, заведующая научно-исследовательским отделом ГМЗ “Царицыно”, Мультимедийная музейная диорама “Царицыно сквозь века”, бронзовый призер в номинации “Дополненная и виртуальная реальность” Международного фестиваля аудиовизуального и мультимедийного наследия F@IMP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Екатерина Могуш, заместитель председателя общественного совета по культуре, ведущий специалист центра культуры “Югра-презент”: “Ворота в Югру”. Знаковые проекты Югры.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Мария Сахинова Туристический проект “Россия-Германия-Армения”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Диана Тимошенко, старший научный сотрудник отдела страновых исследований, центр Арктических исследований. “Арктический туризм”</w:t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Модератор: Вероника Владимирова, студентка факультета мировой политики МГУ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июня «День детей»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15:00 - 16:30  </w:t>
      </w:r>
      <w:r w:rsidDel="00000000" w:rsidR="00000000" w:rsidRPr="00000000">
        <w:rPr>
          <w:rtl w:val="0"/>
        </w:rPr>
        <w:t xml:space="preserve">«Как найти дело, которое драйвит» -  мастер-класс таланториентолога Марины Илаловой, создателя первой онлайн-платформы skills-ориентирования «Миссия будущего»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www.future-mission.ru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На мастер-классе мы поговорим: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 трендах в работе и карьере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профессии будут актуальны в будущем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таланты и где их брать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искать работу, которая подходит именно тебе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выполним практические упражнения на осознание своих сильных сторон и поиск “заветных” сфер деятельности.</w:t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17:00 - 18:00  </w:t>
      </w:r>
      <w:r w:rsidDel="00000000" w:rsidR="00000000" w:rsidRPr="00000000">
        <w:rPr>
          <w:b w:val="1"/>
          <w:rtl w:val="0"/>
        </w:rPr>
        <w:t xml:space="preserve">Презентация проекта «Город детей» и проектов участников экосистемы Behavior Eco Kids</w:t>
      </w:r>
    </w:p>
    <w:p w:rsidR="00000000" w:rsidDel="00000000" w:rsidP="00000000" w:rsidRDefault="00000000" w:rsidRPr="00000000" w14:paraId="00000036">
      <w:pPr>
        <w:shd w:fill="ffffff" w:val="clear"/>
        <w:spacing w:after="220" w:lineRule="auto"/>
        <w:rPr/>
      </w:pPr>
      <w:r w:rsidDel="00000000" w:rsidR="00000000" w:rsidRPr="00000000">
        <w:rPr>
          <w:rtl w:val="0"/>
        </w:rPr>
        <w:t xml:space="preserve">Мы строим Город Детей - сообщество, в котором каждый ребёнок и подросток сможет найти и развить свой талант.</w:t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Мы помогаем подросткам найти свое дело, которым они хотят заниматься. Мы строим город детей, где подростки смогут также заработать на своём таланте, не дожидаясь окончания школы или университета.</w:t>
      </w:r>
    </w:p>
    <w:p w:rsidR="00000000" w:rsidDel="00000000" w:rsidP="00000000" w:rsidRDefault="00000000" w:rsidRPr="00000000" w14:paraId="0000003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18:00 - 20:00 “Креативная кухня” мастермайнд для родителей и подростков.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2 июня «День партнерства и креативных связей»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16:00 -18:00 Business Stand-Up для участников форума-конкурса «Креативное Будущее» - презентация проекта+обсуждение запроса с участниками и экспертами.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18:00 – 20:00 Тестовая мастермайнд-сессия для участников конкурса “Креативное Будущее” с Ириной Кузнецовой, предпринимателем, ментором проектов (200 кейсов предпринимателей и наемных менеджеров), экспертом в области управления кредитными рисками и снижением дебиторской задолженности.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Мастермайнд – это групповой формат работы по прорывам/развитию проектов. Он позволяет распознать точку роста, найти оптимальное решение, выстроить доступный и органичный для предпринимателя путь достижения цели. И через это получить максимальный результат.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Достигается это через взгляд на вопрос со стороны, мозговой штурм, обратную связь и поддержку.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4420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uture-miss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Io0zd6W/9cPn4fjYlCl8jhwyQ==">AMUW2mWxfgAd+ORQJNgXflsjw5uGUTXEMF83AK6z03k1O22qOiJALukqIhrtozfrXfCJ+br8l35eRSyAbtgXiINIL7XijcwtY4gbKRvv/ciPusWyvMXEF301RzvjhG326Ez3jwqoflMk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2022-05-14T07:34:00Z</dcterms:created>
  <dc:creator>irina_dubovskaya@inbox.ru</dc:creator>
</cp:coreProperties>
</file>